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C5" w:rsidRPr="000729C5" w:rsidRDefault="000729C5" w:rsidP="000729C5">
      <w:pPr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 w:rsidRPr="000729C5">
        <w:rPr>
          <w:rFonts w:ascii="Arial" w:hAnsi="Arial" w:cs="Arial"/>
          <w:b/>
          <w:bCs/>
          <w:kern w:val="0"/>
          <w:sz w:val="32"/>
          <w:szCs w:val="32"/>
        </w:rPr>
        <w:t>17.12.2020 г. № 6</w:t>
      </w:r>
      <w:r>
        <w:rPr>
          <w:rFonts w:ascii="Arial" w:hAnsi="Arial" w:cs="Arial"/>
          <w:b/>
          <w:bCs/>
          <w:kern w:val="0"/>
          <w:sz w:val="32"/>
          <w:szCs w:val="32"/>
        </w:rPr>
        <w:t>5</w:t>
      </w:r>
    </w:p>
    <w:p w:rsidR="000729C5" w:rsidRPr="000729C5" w:rsidRDefault="000729C5" w:rsidP="000729C5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729C5">
        <w:rPr>
          <w:rFonts w:ascii="Arial" w:hAnsi="Arial" w:cs="Arial"/>
          <w:b/>
          <w:kern w:val="0"/>
          <w:sz w:val="32"/>
          <w:szCs w:val="32"/>
        </w:rPr>
        <w:t>РОССИЙСКАЯ ФЕДЕРАЦИЯ</w:t>
      </w:r>
    </w:p>
    <w:p w:rsidR="000729C5" w:rsidRPr="000729C5" w:rsidRDefault="000729C5" w:rsidP="000729C5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729C5">
        <w:rPr>
          <w:rFonts w:ascii="Arial" w:hAnsi="Arial" w:cs="Arial"/>
          <w:b/>
          <w:kern w:val="0"/>
          <w:sz w:val="32"/>
          <w:szCs w:val="32"/>
        </w:rPr>
        <w:t>ИРКУТСКАЯ ОБЛАСТЬ</w:t>
      </w:r>
    </w:p>
    <w:p w:rsidR="000729C5" w:rsidRPr="000729C5" w:rsidRDefault="000729C5" w:rsidP="000729C5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729C5">
        <w:rPr>
          <w:rFonts w:ascii="Arial" w:hAnsi="Arial" w:cs="Arial"/>
          <w:b/>
          <w:kern w:val="0"/>
          <w:sz w:val="32"/>
          <w:szCs w:val="32"/>
        </w:rPr>
        <w:t>НИЖНЕУДИНСКИЙ РАЙОН</w:t>
      </w:r>
    </w:p>
    <w:p w:rsidR="000729C5" w:rsidRPr="000729C5" w:rsidRDefault="000729C5" w:rsidP="000729C5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729C5">
        <w:rPr>
          <w:rFonts w:ascii="Arial" w:hAnsi="Arial" w:cs="Arial"/>
          <w:b/>
          <w:kern w:val="0"/>
          <w:sz w:val="32"/>
          <w:szCs w:val="32"/>
        </w:rPr>
        <w:t>ЧЕХОВСКОЕ</w:t>
      </w:r>
    </w:p>
    <w:p w:rsidR="000729C5" w:rsidRPr="000729C5" w:rsidRDefault="000729C5" w:rsidP="000729C5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729C5">
        <w:rPr>
          <w:rFonts w:ascii="Arial" w:hAnsi="Arial" w:cs="Arial"/>
          <w:b/>
          <w:kern w:val="0"/>
          <w:sz w:val="32"/>
          <w:szCs w:val="32"/>
        </w:rPr>
        <w:t>МУНИЦИПАЛЬНОЕ ОБРАЗОВАНИЕ</w:t>
      </w:r>
    </w:p>
    <w:p w:rsidR="000729C5" w:rsidRDefault="000729C5" w:rsidP="000729C5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729C5">
        <w:rPr>
          <w:rFonts w:ascii="Arial" w:hAnsi="Arial" w:cs="Arial"/>
          <w:b/>
          <w:kern w:val="0"/>
          <w:sz w:val="32"/>
          <w:szCs w:val="32"/>
        </w:rPr>
        <w:t>ПОСТАНОВЛЕНИЕ</w:t>
      </w:r>
    </w:p>
    <w:p w:rsidR="000729C5" w:rsidRDefault="000729C5" w:rsidP="000729C5">
      <w:pPr>
        <w:jc w:val="center"/>
        <w:rPr>
          <w:rFonts w:ascii="Arial" w:hAnsi="Arial" w:cs="Arial"/>
          <w:b/>
          <w:kern w:val="0"/>
          <w:sz w:val="32"/>
          <w:szCs w:val="32"/>
        </w:rPr>
      </w:pPr>
    </w:p>
    <w:p w:rsidR="000729C5" w:rsidRPr="000729C5" w:rsidRDefault="000729C5" w:rsidP="000729C5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</w:rPr>
        <w:t>О ПРЕДОСТАВЛЕНИИ СУБСИДИЙ НА ПОДГОТОВКУ ОБОСНОВАНИЯ ИНВЕСТИЦИЙ ДЛЯ ОБЪЕКТОВ КАПИТАЛЬНОГО СТРОИТЕЛЬСТВА МУНИЦИПАЛЬНОГЙ СОБСТВЕННОСТИ ЧЕХОВСКОГО МУНИЦИПАЛЬНОГО ОБРАЗОВАНИЯ И ПРОВЕДЕНИЕ ЕГО ТЕХНОЛОГИЧЕСКОГО И ЦЕНОВОГО АУДИТА ИЗ МЕСТНОГО БЮДЖЕТА.</w:t>
      </w:r>
    </w:p>
    <w:p w:rsidR="00AB45EF" w:rsidRPr="000729C5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Pr="000729C5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 xml:space="preserve">В </w:t>
      </w:r>
      <w:r w:rsidR="00F86632" w:rsidRPr="000729C5">
        <w:rPr>
          <w:rFonts w:ascii="Arial" w:hAnsi="Arial" w:cs="Arial"/>
          <w:sz w:val="24"/>
          <w:szCs w:val="24"/>
        </w:rPr>
        <w:t xml:space="preserve"> </w:t>
      </w:r>
      <w:r w:rsidRPr="000729C5">
        <w:rPr>
          <w:rFonts w:ascii="Arial" w:hAnsi="Arial" w:cs="Arial"/>
          <w:sz w:val="24"/>
          <w:szCs w:val="24"/>
        </w:rPr>
        <w:t>соответствии с</w:t>
      </w:r>
      <w:r w:rsidR="002D27C7" w:rsidRPr="000729C5">
        <w:rPr>
          <w:rFonts w:ascii="Arial" w:hAnsi="Arial" w:cs="Arial"/>
          <w:sz w:val="24"/>
          <w:szCs w:val="24"/>
        </w:rPr>
        <w:t xml:space="preserve"> п.3.1.</w:t>
      </w:r>
      <w:r w:rsidRPr="000729C5">
        <w:rPr>
          <w:rFonts w:ascii="Arial" w:hAnsi="Arial" w:cs="Arial"/>
          <w:sz w:val="24"/>
          <w:szCs w:val="24"/>
        </w:rPr>
        <w:t xml:space="preserve"> ст.  78.2 </w:t>
      </w:r>
      <w:r w:rsidR="002D27C7" w:rsidRPr="000729C5">
        <w:rPr>
          <w:rFonts w:ascii="Arial" w:hAnsi="Arial" w:cs="Arial"/>
          <w:sz w:val="24"/>
          <w:szCs w:val="24"/>
        </w:rPr>
        <w:t xml:space="preserve"> </w:t>
      </w:r>
      <w:r w:rsidRPr="000729C5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Pr="000729C5">
        <w:rPr>
          <w:rStyle w:val="130"/>
          <w:rFonts w:ascii="Arial" w:hAnsi="Arial" w:cs="Arial"/>
          <w:sz w:val="24"/>
          <w:szCs w:val="24"/>
        </w:rPr>
        <w:t xml:space="preserve">руководствуясь статьей </w:t>
      </w:r>
      <w:r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4</w:t>
      </w:r>
      <w:r w:rsidR="00F86632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0</w:t>
      </w:r>
      <w:r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 xml:space="preserve"> Устава </w:t>
      </w:r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="00F86632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29C5">
        <w:rPr>
          <w:rStyle w:val="130"/>
          <w:rFonts w:ascii="Arial" w:hAnsi="Arial" w:cs="Arial"/>
          <w:sz w:val="24"/>
          <w:szCs w:val="24"/>
        </w:rPr>
        <w:t>муниципального образования</w:t>
      </w:r>
      <w:r w:rsidR="00F86632" w:rsidRPr="000729C5">
        <w:rPr>
          <w:rStyle w:val="130"/>
          <w:rFonts w:ascii="Arial" w:hAnsi="Arial" w:cs="Arial"/>
          <w:sz w:val="24"/>
          <w:szCs w:val="24"/>
        </w:rPr>
        <w:t>,</w:t>
      </w:r>
      <w:r w:rsidRPr="000729C5">
        <w:rPr>
          <w:rStyle w:val="130"/>
          <w:rFonts w:ascii="Arial" w:hAnsi="Arial" w:cs="Arial"/>
          <w:sz w:val="24"/>
          <w:szCs w:val="24"/>
        </w:rPr>
        <w:t xml:space="preserve"> администрация </w:t>
      </w:r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="00F86632" w:rsidRPr="000729C5">
        <w:rPr>
          <w:rStyle w:val="130"/>
          <w:rFonts w:ascii="Arial" w:hAnsi="Arial" w:cs="Arial"/>
          <w:sz w:val="24"/>
          <w:szCs w:val="24"/>
        </w:rPr>
        <w:t xml:space="preserve"> </w:t>
      </w:r>
      <w:r w:rsidRPr="000729C5">
        <w:rPr>
          <w:rStyle w:val="130"/>
          <w:rFonts w:ascii="Arial" w:hAnsi="Arial" w:cs="Arial"/>
          <w:sz w:val="24"/>
          <w:szCs w:val="24"/>
        </w:rPr>
        <w:t xml:space="preserve">муниципального </w:t>
      </w:r>
      <w:r w:rsidR="00F86632" w:rsidRPr="000729C5">
        <w:rPr>
          <w:rStyle w:val="130"/>
          <w:rFonts w:ascii="Arial" w:hAnsi="Arial" w:cs="Arial"/>
          <w:sz w:val="24"/>
          <w:szCs w:val="24"/>
        </w:rPr>
        <w:t>образования,</w:t>
      </w:r>
    </w:p>
    <w:p w:rsidR="00AB45EF" w:rsidRPr="000729C5" w:rsidRDefault="00AB45EF" w:rsidP="00AB45EF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</w:p>
    <w:p w:rsidR="00AB45EF" w:rsidRPr="000729C5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0729C5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0729C5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</w:p>
    <w:p w:rsidR="00064146" w:rsidRPr="000729C5" w:rsidRDefault="00AB45EF" w:rsidP="00523C73">
      <w:pPr>
        <w:pStyle w:val="1"/>
        <w:numPr>
          <w:ilvl w:val="0"/>
          <w:numId w:val="4"/>
        </w:numPr>
        <w:tabs>
          <w:tab w:val="left" w:pos="0"/>
          <w:tab w:val="left" w:pos="708"/>
          <w:tab w:val="left" w:pos="1134"/>
        </w:tabs>
        <w:ind w:left="0" w:firstLine="709"/>
        <w:rPr>
          <w:rStyle w:val="130"/>
          <w:rFonts w:ascii="Arial" w:hAnsi="Arial" w:cs="Arial"/>
          <w:sz w:val="24"/>
          <w:szCs w:val="24"/>
        </w:rPr>
      </w:pPr>
      <w:r w:rsidRPr="000729C5">
        <w:rPr>
          <w:rStyle w:val="130"/>
          <w:rFonts w:ascii="Arial" w:hAnsi="Arial" w:cs="Arial"/>
          <w:sz w:val="24"/>
          <w:szCs w:val="24"/>
        </w:rPr>
        <w:t>Утвердить</w:t>
      </w:r>
      <w:r w:rsidR="00064146" w:rsidRPr="000729C5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0729C5" w:rsidRDefault="00AB45EF" w:rsidP="000641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0729C5">
        <w:rPr>
          <w:rStyle w:val="130"/>
          <w:rFonts w:ascii="Arial" w:hAnsi="Arial" w:cs="Arial"/>
          <w:sz w:val="24"/>
          <w:szCs w:val="24"/>
        </w:rPr>
        <w:t>Порядок</w:t>
      </w:r>
      <w:r w:rsidRPr="000729C5">
        <w:rPr>
          <w:rFonts w:ascii="Arial" w:hAnsi="Arial" w:cs="Arial"/>
          <w:sz w:val="24"/>
          <w:szCs w:val="24"/>
        </w:rPr>
        <w:t xml:space="preserve"> </w:t>
      </w:r>
      <w:r w:rsidR="00064146" w:rsidRPr="000729C5">
        <w:rPr>
          <w:rFonts w:ascii="Arial" w:hAnsi="Arial" w:cs="Arial"/>
          <w:sz w:val="24"/>
          <w:szCs w:val="24"/>
        </w:rPr>
        <w:t xml:space="preserve">принятия решений о </w:t>
      </w:r>
      <w:r w:rsidR="002D27C7" w:rsidRPr="000729C5">
        <w:rPr>
          <w:rFonts w:ascii="Arial" w:hAnsi="Arial" w:cs="Arial"/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="002D27C7" w:rsidRPr="000729C5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 w:rsidRPr="000729C5">
        <w:rPr>
          <w:rFonts w:ascii="Arial" w:hAnsi="Arial" w:cs="Arial"/>
          <w:sz w:val="24"/>
          <w:szCs w:val="24"/>
        </w:rPr>
        <w:t xml:space="preserve"> (приложение №1)</w:t>
      </w:r>
      <w:r w:rsidRPr="000729C5">
        <w:rPr>
          <w:rFonts w:ascii="Arial" w:hAnsi="Arial" w:cs="Arial"/>
          <w:sz w:val="24"/>
          <w:szCs w:val="24"/>
        </w:rPr>
        <w:t>.</w:t>
      </w:r>
    </w:p>
    <w:p w:rsidR="00600446" w:rsidRPr="000729C5" w:rsidRDefault="00064146" w:rsidP="006004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 xml:space="preserve">Порядок предоставления субсидий на подготовку обоснования инвестиций для объектов капитального строительства муниципальной собственности </w:t>
      </w:r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Pr="000729C5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 w:rsidRPr="000729C5">
        <w:rPr>
          <w:rFonts w:ascii="Arial" w:hAnsi="Arial" w:cs="Arial"/>
          <w:sz w:val="24"/>
          <w:szCs w:val="24"/>
        </w:rPr>
        <w:t>, включая требования к соглашениям о предоставлении субсидий, срокам и условиям их предоставления (приложение №2).</w:t>
      </w:r>
    </w:p>
    <w:p w:rsidR="00177CC9" w:rsidRPr="000729C5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</w:t>
      </w:r>
      <w:proofErr w:type="gramStart"/>
      <w:r w:rsidRPr="000729C5">
        <w:rPr>
          <w:rFonts w:ascii="Arial" w:hAnsi="Arial" w:cs="Arial"/>
          <w:sz w:val="24"/>
          <w:szCs w:val="24"/>
        </w:rPr>
        <w:t>массовой</w:t>
      </w:r>
      <w:proofErr w:type="gramEnd"/>
      <w:r w:rsidRPr="000729C5">
        <w:rPr>
          <w:rFonts w:ascii="Arial" w:hAnsi="Arial" w:cs="Arial"/>
          <w:sz w:val="24"/>
          <w:szCs w:val="24"/>
        </w:rPr>
        <w:t xml:space="preserve"> </w:t>
      </w:r>
      <w:r w:rsidR="006436A4" w:rsidRPr="000729C5">
        <w:rPr>
          <w:rFonts w:ascii="Arial" w:hAnsi="Arial" w:cs="Arial"/>
          <w:sz w:val="24"/>
          <w:szCs w:val="24"/>
        </w:rPr>
        <w:t xml:space="preserve">  </w:t>
      </w:r>
      <w:r w:rsidR="00177CC9" w:rsidRPr="000729C5">
        <w:rPr>
          <w:rFonts w:ascii="Arial" w:hAnsi="Arial" w:cs="Arial"/>
          <w:sz w:val="24"/>
          <w:szCs w:val="24"/>
        </w:rPr>
        <w:t xml:space="preserve">  </w:t>
      </w:r>
    </w:p>
    <w:p w:rsidR="002522A9" w:rsidRPr="000729C5" w:rsidRDefault="002522A9" w:rsidP="00085EB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 xml:space="preserve">информации «Вестник </w:t>
      </w:r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="00085EB3" w:rsidRPr="000729C5">
        <w:rPr>
          <w:rFonts w:ascii="Arial" w:hAnsi="Arial" w:cs="Arial"/>
          <w:sz w:val="24"/>
          <w:szCs w:val="24"/>
        </w:rPr>
        <w:t xml:space="preserve"> сельского</w:t>
      </w:r>
      <w:r w:rsidRPr="000729C5">
        <w:rPr>
          <w:rFonts w:ascii="Arial" w:hAnsi="Arial" w:cs="Arial"/>
          <w:sz w:val="24"/>
          <w:szCs w:val="24"/>
        </w:rPr>
        <w:t xml:space="preserve"> поселения» и на официальном сайте администрации </w:t>
      </w:r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Pr="000729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15B7F" w:rsidRPr="000729C5">
        <w:rPr>
          <w:rFonts w:ascii="Arial" w:hAnsi="Arial" w:cs="Arial"/>
          <w:sz w:val="24"/>
          <w:szCs w:val="24"/>
        </w:rPr>
        <w:t xml:space="preserve"> в инфор</w:t>
      </w:r>
      <w:r w:rsidR="00CA6ACC" w:rsidRPr="000729C5">
        <w:rPr>
          <w:rFonts w:ascii="Arial" w:hAnsi="Arial" w:cs="Arial"/>
          <w:sz w:val="24"/>
          <w:szCs w:val="24"/>
        </w:rPr>
        <w:t>мационно-телекоммуникационной се</w:t>
      </w:r>
      <w:r w:rsidR="00215B7F" w:rsidRPr="000729C5">
        <w:rPr>
          <w:rFonts w:ascii="Arial" w:hAnsi="Arial" w:cs="Arial"/>
          <w:sz w:val="24"/>
          <w:szCs w:val="24"/>
        </w:rPr>
        <w:t>ти «Интернет»</w:t>
      </w:r>
      <w:r w:rsidRPr="000729C5">
        <w:rPr>
          <w:rFonts w:ascii="Arial" w:hAnsi="Arial" w:cs="Arial"/>
          <w:sz w:val="24"/>
          <w:szCs w:val="24"/>
        </w:rPr>
        <w:t>.</w:t>
      </w:r>
    </w:p>
    <w:p w:rsidR="002522A9" w:rsidRPr="000729C5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9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29C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30DA" w:rsidRPr="000729C5" w:rsidRDefault="00D330DA" w:rsidP="00523C7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56EEA" w:rsidRPr="000729C5" w:rsidRDefault="00EF55CF" w:rsidP="00EF55CF">
      <w:pPr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proofErr w:type="gramEnd"/>
    </w:p>
    <w:p w:rsidR="000729C5" w:rsidRDefault="002522A9" w:rsidP="00B56EEA">
      <w:pPr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0309" w:rsidRPr="000729C5" w:rsidRDefault="000729C5" w:rsidP="00B56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Н.Л.Горбатков</w:t>
      </w:r>
      <w:r w:rsidR="005E7CB6" w:rsidRPr="000729C5">
        <w:rPr>
          <w:rFonts w:ascii="Arial" w:hAnsi="Arial" w:cs="Arial"/>
          <w:sz w:val="24"/>
          <w:szCs w:val="24"/>
        </w:rPr>
        <w:t xml:space="preserve"> </w:t>
      </w:r>
      <w:r w:rsidR="00052E99" w:rsidRPr="000729C5">
        <w:rPr>
          <w:rFonts w:ascii="Arial" w:hAnsi="Arial" w:cs="Arial"/>
          <w:sz w:val="24"/>
          <w:szCs w:val="24"/>
        </w:rPr>
        <w:t xml:space="preserve">    </w:t>
      </w:r>
    </w:p>
    <w:p w:rsidR="009A0309" w:rsidRPr="000729C5" w:rsidRDefault="009A0309" w:rsidP="00B56EEA">
      <w:pPr>
        <w:rPr>
          <w:rFonts w:ascii="Arial" w:hAnsi="Arial" w:cs="Arial"/>
          <w:sz w:val="24"/>
          <w:szCs w:val="24"/>
        </w:rPr>
      </w:pPr>
    </w:p>
    <w:p w:rsidR="009A0309" w:rsidRPr="000729C5" w:rsidRDefault="009A0309" w:rsidP="00B56EEA">
      <w:pPr>
        <w:rPr>
          <w:rFonts w:ascii="Arial" w:hAnsi="Arial" w:cs="Arial"/>
          <w:sz w:val="24"/>
          <w:szCs w:val="24"/>
        </w:rPr>
      </w:pPr>
    </w:p>
    <w:p w:rsidR="009A0309" w:rsidRPr="000729C5" w:rsidRDefault="009A0309" w:rsidP="00B56EEA">
      <w:pPr>
        <w:rPr>
          <w:rFonts w:ascii="Arial" w:hAnsi="Arial" w:cs="Arial"/>
          <w:sz w:val="24"/>
          <w:szCs w:val="24"/>
        </w:rPr>
      </w:pPr>
    </w:p>
    <w:p w:rsidR="009A0309" w:rsidRPr="000729C5" w:rsidRDefault="009A0309" w:rsidP="00B56EEA">
      <w:pPr>
        <w:rPr>
          <w:rFonts w:ascii="Arial" w:hAnsi="Arial" w:cs="Arial"/>
          <w:sz w:val="24"/>
          <w:szCs w:val="24"/>
        </w:rPr>
      </w:pPr>
    </w:p>
    <w:p w:rsidR="00EF55CF" w:rsidRPr="000729C5" w:rsidRDefault="00052E99" w:rsidP="00B56EEA">
      <w:pPr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85EB3" w:rsidRPr="000729C5">
        <w:rPr>
          <w:rFonts w:ascii="Arial" w:hAnsi="Arial" w:cs="Arial"/>
          <w:sz w:val="24"/>
          <w:szCs w:val="24"/>
        </w:rPr>
        <w:t xml:space="preserve"> </w:t>
      </w:r>
    </w:p>
    <w:p w:rsidR="00A80D4A" w:rsidRPr="000729C5" w:rsidRDefault="00A80D4A" w:rsidP="00A80D4A">
      <w:pPr>
        <w:pStyle w:val="12"/>
        <w:keepNext w:val="0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085EB3" w:rsidRPr="000729C5" w:rsidRDefault="00600446" w:rsidP="00085EB3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Приложение №1</w:t>
      </w:r>
    </w:p>
    <w:p w:rsidR="00085EB3" w:rsidRPr="000729C5" w:rsidRDefault="00600446" w:rsidP="00085EB3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 xml:space="preserve">к </w:t>
      </w:r>
      <w:r w:rsidR="00085EB3"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постановлени</w:t>
      </w: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ю</w:t>
      </w:r>
      <w:r w:rsidR="00085EB3"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 xml:space="preserve"> администрации</w:t>
      </w:r>
    </w:p>
    <w:p w:rsidR="00085EB3" w:rsidRPr="000729C5" w:rsidRDefault="000729C5" w:rsidP="00085EB3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Чеховского</w:t>
      </w:r>
      <w:r w:rsidR="00085EB3"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района</w:t>
      </w:r>
    </w:p>
    <w:p w:rsidR="00085EB3" w:rsidRPr="000729C5" w:rsidRDefault="00085EB3" w:rsidP="00085EB3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</w:t>
      </w:r>
    </w:p>
    <w:p w:rsidR="00085EB3" w:rsidRPr="000729C5" w:rsidRDefault="00085EB3" w:rsidP="00085EB3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0729C5"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17.12.2020 г. № 65</w:t>
      </w:r>
    </w:p>
    <w:p w:rsidR="00085EB3" w:rsidRPr="000729C5" w:rsidRDefault="00085EB3" w:rsidP="00085EB3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372EF5" w:rsidRPr="000729C5" w:rsidRDefault="00372EF5" w:rsidP="00372EF5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372EF5" w:rsidRPr="000729C5" w:rsidRDefault="00372EF5" w:rsidP="00372EF5">
      <w:pPr>
        <w:jc w:val="center"/>
        <w:rPr>
          <w:rFonts w:ascii="Arial" w:hAnsi="Arial" w:cs="Arial"/>
          <w:b/>
          <w:sz w:val="30"/>
          <w:szCs w:val="30"/>
        </w:rPr>
      </w:pPr>
      <w:r w:rsidRPr="000729C5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372EF5" w:rsidRPr="000729C5" w:rsidRDefault="00600446" w:rsidP="00600446">
      <w:pPr>
        <w:jc w:val="center"/>
        <w:rPr>
          <w:rFonts w:ascii="Arial" w:hAnsi="Arial" w:cs="Arial"/>
          <w:b/>
          <w:sz w:val="30"/>
          <w:szCs w:val="30"/>
        </w:rPr>
      </w:pPr>
      <w:r w:rsidRPr="000729C5">
        <w:rPr>
          <w:rFonts w:ascii="Arial" w:hAnsi="Arial" w:cs="Arial"/>
          <w:b/>
          <w:sz w:val="30"/>
          <w:szCs w:val="30"/>
        </w:rPr>
        <w:t xml:space="preserve">принятия решений о 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0729C5" w:rsidRPr="000729C5">
        <w:rPr>
          <w:rStyle w:val="130"/>
          <w:rFonts w:ascii="Arial" w:hAnsi="Arial" w:cs="Arial"/>
          <w:b/>
          <w:color w:val="000000" w:themeColor="text1"/>
          <w:sz w:val="30"/>
          <w:szCs w:val="30"/>
        </w:rPr>
        <w:t>Чеховского</w:t>
      </w:r>
      <w:r w:rsidRPr="000729C5">
        <w:rPr>
          <w:rFonts w:ascii="Arial" w:hAnsi="Arial" w:cs="Arial"/>
          <w:b/>
          <w:sz w:val="30"/>
          <w:szCs w:val="30"/>
        </w:rPr>
        <w:t xml:space="preserve"> муниципального образования и проведение его технологического и ценового аудита из местного бюджета</w:t>
      </w:r>
    </w:p>
    <w:p w:rsidR="00600446" w:rsidRPr="000729C5" w:rsidRDefault="00600446" w:rsidP="00600446">
      <w:pPr>
        <w:jc w:val="center"/>
        <w:rPr>
          <w:rFonts w:ascii="Arial" w:hAnsi="Arial" w:cs="Arial"/>
          <w:sz w:val="24"/>
          <w:szCs w:val="24"/>
        </w:rPr>
      </w:pP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0729C5">
        <w:rPr>
          <w:rStyle w:val="130"/>
          <w:rFonts w:ascii="Arial" w:hAnsi="Arial" w:cs="Arial"/>
          <w:sz w:val="24"/>
          <w:szCs w:val="24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1. </w:t>
      </w:r>
      <w:r w:rsidR="007E3849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="007E3849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7E3849" w:rsidRPr="000729C5">
        <w:rPr>
          <w:rFonts w:ascii="Arial" w:hAnsi="Arial" w:cs="Arial"/>
          <w:kern w:val="3"/>
          <w:sz w:val="24"/>
          <w:szCs w:val="24"/>
          <w:lang w:bidi="fa-IR"/>
        </w:rPr>
        <w:t>строительства).</w:t>
      </w:r>
    </w:p>
    <w:p w:rsidR="00600446" w:rsidRPr="000729C5" w:rsidRDefault="007E3849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Инициатором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560017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выступает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наделенный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0729C5" w:rsidRDefault="001C1558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Отбор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реконструкцию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а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также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производится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учетом</w:t>
      </w:r>
      <w:proofErr w:type="spellEnd"/>
      <w:r w:rsidR="00600446" w:rsidRPr="000729C5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основных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направлений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развития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обозначенных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стратегического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планирования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(далее - муниципальное образование)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поручений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главы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bidi="fa-IR"/>
        </w:rPr>
        <w:t>.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4. </w:t>
      </w:r>
      <w:r w:rsidR="001C1558" w:rsidRPr="000729C5">
        <w:rPr>
          <w:rFonts w:ascii="Arial" w:hAnsi="Arial" w:cs="Arial"/>
          <w:kern w:val="3"/>
          <w:sz w:val="24"/>
          <w:szCs w:val="24"/>
          <w:lang w:bidi="fa-IR"/>
        </w:rPr>
        <w:t>В п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роект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может быть включено несколько 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1C1558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1C1558" w:rsidRPr="000729C5">
        <w:rPr>
          <w:rFonts w:ascii="Arial" w:hAnsi="Arial" w:cs="Arial"/>
          <w:kern w:val="3"/>
          <w:sz w:val="24"/>
          <w:szCs w:val="24"/>
          <w:lang w:bidi="fa-IR"/>
        </w:rPr>
        <w:t>, функциональное назначение которых относится к сфере деятельности главного распорядителя.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5.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должен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следующую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информацию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каждого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направление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инвестирования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элементами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реставрации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техническое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перевооружение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главного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заказчика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>4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непосредственно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характеризующие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>5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срок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сметная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предполагаемая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капитального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определяемая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основании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независимой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оценки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распределение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сметной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годам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общий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(предельный)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предоставляемых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реализацию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инвестиционного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proofErr w:type="gramStart"/>
      <w:r w:rsidRPr="000729C5">
        <w:rPr>
          <w:rFonts w:ascii="Arial" w:hAnsi="Arial" w:cs="Arial"/>
          <w:kern w:val="3"/>
          <w:sz w:val="24"/>
          <w:szCs w:val="24"/>
          <w:lang w:bidi="fa-IR"/>
        </w:rPr>
        <w:t>8) распределение общего (предельного)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bidi="fa-IR"/>
        </w:rPr>
        <w:t>а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предоставляемых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gramStart"/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( </w:t>
      </w:r>
      <w:proofErr w:type="gramEnd"/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>9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выделенного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целей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/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отсутствие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инженер</w:t>
      </w:r>
      <w:bookmarkStart w:id="0" w:name="_GoBack"/>
      <w:bookmarkEnd w:id="0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коммуникаций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примерная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оснащения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инженерными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коммуникациями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6.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указывается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соответственно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корректировку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этой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7.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направляет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согласованный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ответственным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исполнителем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программы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рамках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планируется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осуществлять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F91E7F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D665BF">
        <w:rPr>
          <w:rFonts w:ascii="Arial" w:hAnsi="Arial" w:cs="Arial"/>
          <w:color w:val="000000" w:themeColor="text1"/>
          <w:kern w:val="3"/>
          <w:sz w:val="24"/>
          <w:szCs w:val="24"/>
          <w:lang w:val="de-DE" w:bidi="fa-IR"/>
        </w:rPr>
        <w:t>на</w:t>
      </w:r>
      <w:proofErr w:type="spellEnd"/>
      <w:r w:rsidRPr="00D665BF">
        <w:rPr>
          <w:rFonts w:ascii="Arial" w:hAnsi="Arial" w:cs="Arial"/>
          <w:color w:val="000000" w:themeColor="text1"/>
          <w:kern w:val="3"/>
          <w:sz w:val="24"/>
          <w:szCs w:val="24"/>
          <w:lang w:val="de-DE" w:bidi="fa-IR"/>
        </w:rPr>
        <w:t xml:space="preserve"> </w:t>
      </w:r>
      <w:proofErr w:type="spellStart"/>
      <w:r w:rsidRPr="00D665BF">
        <w:rPr>
          <w:rFonts w:ascii="Arial" w:hAnsi="Arial" w:cs="Arial"/>
          <w:color w:val="000000" w:themeColor="text1"/>
          <w:kern w:val="3"/>
          <w:sz w:val="24"/>
          <w:szCs w:val="24"/>
          <w:lang w:val="de-DE" w:bidi="fa-IR"/>
        </w:rPr>
        <w:t>согласование</w:t>
      </w:r>
      <w:proofErr w:type="spellEnd"/>
      <w:r w:rsidRPr="00D665BF">
        <w:rPr>
          <w:rFonts w:ascii="Arial" w:hAnsi="Arial" w:cs="Arial"/>
          <w:color w:val="000000" w:themeColor="text1"/>
          <w:kern w:val="3"/>
          <w:sz w:val="24"/>
          <w:szCs w:val="24"/>
          <w:lang w:val="de-DE" w:bidi="fa-IR"/>
        </w:rPr>
        <w:t xml:space="preserve"> в </w:t>
      </w:r>
      <w:r w:rsidRPr="00D665BF">
        <w:rPr>
          <w:rFonts w:ascii="Arial" w:hAnsi="Arial" w:cs="Arial"/>
          <w:color w:val="000000" w:themeColor="text1"/>
          <w:kern w:val="3"/>
          <w:sz w:val="24"/>
          <w:szCs w:val="24"/>
          <w:lang w:bidi="fa-IR"/>
        </w:rPr>
        <w:t xml:space="preserve">бюджетную комиссию </w:t>
      </w:r>
      <w:r w:rsidR="000729C5" w:rsidRPr="00D665BF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="000729C5" w:rsidRPr="00D665BF">
        <w:rPr>
          <w:rFonts w:ascii="Arial" w:hAnsi="Arial" w:cs="Arial"/>
          <w:color w:val="000000" w:themeColor="text1"/>
          <w:kern w:val="3"/>
          <w:sz w:val="24"/>
          <w:szCs w:val="24"/>
          <w:lang w:bidi="fa-IR"/>
        </w:rPr>
        <w:t xml:space="preserve"> </w:t>
      </w:r>
      <w:r w:rsidRPr="00D665BF">
        <w:rPr>
          <w:rFonts w:ascii="Arial" w:hAnsi="Arial" w:cs="Arial"/>
          <w:color w:val="000000" w:themeColor="text1"/>
          <w:kern w:val="3"/>
          <w:sz w:val="24"/>
          <w:szCs w:val="24"/>
          <w:lang w:bidi="fa-IR"/>
        </w:rPr>
        <w:t>муниципального образовани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>я.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8.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одновременно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проектом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представляет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эксплуатационных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расходов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содержания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A2551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после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его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источники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представлением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материалов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обосновывающих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указанные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расчеты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0729C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пояснительную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записку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обоснованием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характеристика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проблемного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вопроса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решаемого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помощью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актуальность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практическая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значимость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поселения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0729C5" w:rsidRDefault="00600446" w:rsidP="00600446">
      <w:pPr>
        <w:pStyle w:val="ConsPlusNormal"/>
        <w:widowControl/>
        <w:jc w:val="both"/>
        <w:rPr>
          <w:sz w:val="24"/>
          <w:szCs w:val="24"/>
        </w:rPr>
      </w:pPr>
      <w:r w:rsidRPr="000729C5">
        <w:rPr>
          <w:sz w:val="24"/>
          <w:szCs w:val="24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0729C5" w:rsidRDefault="00600446" w:rsidP="00600446">
      <w:pPr>
        <w:pStyle w:val="ConsPlusNormal"/>
        <w:jc w:val="both"/>
        <w:rPr>
          <w:sz w:val="24"/>
          <w:szCs w:val="24"/>
        </w:rPr>
      </w:pPr>
      <w:r w:rsidRPr="000729C5">
        <w:rPr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r w:rsidR="000729C5" w:rsidRPr="000729C5">
        <w:rPr>
          <w:rStyle w:val="130"/>
          <w:rFonts w:ascii="Arial" w:hAnsi="Arial"/>
          <w:color w:val="000000" w:themeColor="text1"/>
          <w:sz w:val="24"/>
          <w:szCs w:val="24"/>
        </w:rPr>
        <w:t>Чеховского</w:t>
      </w:r>
      <w:r w:rsidRPr="000729C5">
        <w:rPr>
          <w:sz w:val="24"/>
          <w:szCs w:val="24"/>
        </w:rPr>
        <w:t xml:space="preserve"> муниципального образования   о предоставлении субсидии, в котором указывается:</w:t>
      </w:r>
    </w:p>
    <w:p w:rsidR="00600446" w:rsidRPr="000729C5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0729C5">
        <w:rPr>
          <w:sz w:val="24"/>
          <w:szCs w:val="24"/>
        </w:rPr>
        <w:t>1) получатель субсидии;</w:t>
      </w:r>
    </w:p>
    <w:p w:rsidR="00600446" w:rsidRPr="000729C5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0729C5">
        <w:rPr>
          <w:sz w:val="24"/>
          <w:szCs w:val="24"/>
        </w:rPr>
        <w:t>2) цель предоставления субсид</w:t>
      </w:r>
      <w:proofErr w:type="gramStart"/>
      <w:r w:rsidRPr="000729C5">
        <w:rPr>
          <w:sz w:val="24"/>
          <w:szCs w:val="24"/>
        </w:rPr>
        <w:t>ии и ее</w:t>
      </w:r>
      <w:proofErr w:type="gramEnd"/>
      <w:r w:rsidRPr="000729C5">
        <w:rPr>
          <w:sz w:val="24"/>
          <w:szCs w:val="24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0729C5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0729C5">
        <w:rPr>
          <w:sz w:val="24"/>
          <w:szCs w:val="24"/>
        </w:rPr>
        <w:t>3) размер субсидии;</w:t>
      </w:r>
    </w:p>
    <w:p w:rsidR="00600446" w:rsidRPr="000729C5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0729C5">
        <w:rPr>
          <w:sz w:val="24"/>
          <w:szCs w:val="24"/>
        </w:rPr>
        <w:t xml:space="preserve">4) срок, на который заключается соглашение о предоставлении субсидии. </w:t>
      </w:r>
    </w:p>
    <w:p w:rsidR="001A2551" w:rsidRPr="000729C5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1A2551" w:rsidRPr="000729C5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F91E7F" w:rsidRPr="000729C5" w:rsidRDefault="00F91E7F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1A2551" w:rsidRPr="000729C5" w:rsidRDefault="001A2551" w:rsidP="001A2551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Приложение №2</w:t>
      </w:r>
    </w:p>
    <w:p w:rsidR="001A2551" w:rsidRPr="000729C5" w:rsidRDefault="001A2551" w:rsidP="001A2551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1A2551" w:rsidRPr="000729C5" w:rsidRDefault="000729C5" w:rsidP="001A2551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Чеховского</w:t>
      </w:r>
      <w:r w:rsidR="001A2551"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района</w:t>
      </w:r>
    </w:p>
    <w:p w:rsidR="001A2551" w:rsidRPr="000729C5" w:rsidRDefault="001A2551" w:rsidP="001A2551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</w:t>
      </w:r>
    </w:p>
    <w:p w:rsidR="001A2551" w:rsidRPr="000729C5" w:rsidRDefault="001A2551" w:rsidP="001A2551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0729C5" w:rsidRPr="000729C5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17.12.2020 г. № 65</w:t>
      </w:r>
    </w:p>
    <w:p w:rsidR="001A2551" w:rsidRPr="000729C5" w:rsidRDefault="001A2551" w:rsidP="001A2551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</w:p>
    <w:p w:rsidR="001A2551" w:rsidRPr="000729C5" w:rsidRDefault="001A2551" w:rsidP="001A2551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1A2551" w:rsidRPr="000729C5" w:rsidRDefault="001A2551" w:rsidP="001A2551">
      <w:pPr>
        <w:jc w:val="center"/>
        <w:rPr>
          <w:rFonts w:ascii="Arial" w:hAnsi="Arial" w:cs="Arial"/>
          <w:b/>
          <w:sz w:val="30"/>
          <w:szCs w:val="30"/>
        </w:rPr>
      </w:pPr>
      <w:r w:rsidRPr="000729C5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1A2551" w:rsidRPr="000729C5" w:rsidRDefault="001A2551" w:rsidP="001A2551">
      <w:pPr>
        <w:jc w:val="center"/>
        <w:rPr>
          <w:rFonts w:ascii="Arial" w:hAnsi="Arial" w:cs="Arial"/>
          <w:b/>
          <w:sz w:val="30"/>
          <w:szCs w:val="30"/>
        </w:rPr>
      </w:pPr>
      <w:r w:rsidRPr="000729C5">
        <w:rPr>
          <w:rFonts w:ascii="Arial" w:hAnsi="Arial" w:cs="Arial"/>
          <w:b/>
          <w:sz w:val="30"/>
          <w:szCs w:val="30"/>
        </w:rPr>
        <w:t xml:space="preserve">предоставления субсидий на подготовку обоснования инвестиций для объектов капитального строительства муниципальной собственности </w:t>
      </w:r>
      <w:r w:rsidR="000729C5" w:rsidRPr="000729C5">
        <w:rPr>
          <w:rStyle w:val="130"/>
          <w:rFonts w:ascii="Arial" w:hAnsi="Arial" w:cs="Arial"/>
          <w:b/>
          <w:color w:val="000000" w:themeColor="text1"/>
          <w:sz w:val="30"/>
          <w:szCs w:val="30"/>
        </w:rPr>
        <w:t>Чеховского</w:t>
      </w:r>
      <w:r w:rsidRPr="000729C5">
        <w:rPr>
          <w:rFonts w:ascii="Arial" w:hAnsi="Arial" w:cs="Arial"/>
          <w:b/>
          <w:sz w:val="30"/>
          <w:szCs w:val="30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предоставления.</w:t>
      </w:r>
    </w:p>
    <w:p w:rsidR="001A2551" w:rsidRPr="000729C5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372EF5" w:rsidRPr="000729C5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 w:val="24"/>
          <w:szCs w:val="24"/>
        </w:rPr>
      </w:pPr>
    </w:p>
    <w:p w:rsidR="001A2551" w:rsidRPr="000729C5" w:rsidRDefault="001A2551" w:rsidP="001A255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1.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0729C5">
        <w:rPr>
          <w:rFonts w:ascii="Arial" w:hAnsi="Arial" w:cs="Arial"/>
          <w:sz w:val="24"/>
          <w:szCs w:val="24"/>
        </w:rPr>
        <w:t xml:space="preserve">субсидий на подготовку обоснования инвестиций для объектов капитального строительства муниципальной собственности </w:t>
      </w:r>
      <w:r w:rsidR="000729C5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Pr="000729C5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Pr="000729C5" w:rsidRDefault="00F91E7F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r w:rsidR="00B74686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gramStart"/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бюджетных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наделенн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bidi="fa-IR"/>
        </w:rPr>
        <w:t>ого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,  </w:t>
      </w:r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в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нормативными</w:t>
      </w:r>
      <w:proofErr w:type="spellEnd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правовыми</w:t>
      </w:r>
      <w:proofErr w:type="spellEnd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актами</w:t>
      </w:r>
      <w:proofErr w:type="spellEnd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администрации</w:t>
      </w:r>
      <w:proofErr w:type="spellEnd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принятыми</w:t>
      </w:r>
      <w:proofErr w:type="spellEnd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>Порядк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0729C5">
        <w:rPr>
          <w:rFonts w:ascii="Arial" w:hAnsi="Arial" w:cs="Arial"/>
          <w:sz w:val="24"/>
          <w:szCs w:val="24"/>
        </w:rPr>
        <w:t xml:space="preserve">инвестиций для объектов капитального строительства муниципальной собственности </w:t>
      </w:r>
      <w:r w:rsidR="00D426AC" w:rsidRPr="000729C5">
        <w:rPr>
          <w:rStyle w:val="130"/>
          <w:rFonts w:ascii="Arial" w:hAnsi="Arial" w:cs="Arial"/>
          <w:color w:val="000000" w:themeColor="text1"/>
          <w:sz w:val="24"/>
          <w:szCs w:val="24"/>
        </w:rPr>
        <w:t>Чеховского</w:t>
      </w:r>
      <w:r w:rsidR="00B55F19" w:rsidRPr="000729C5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</w:t>
      </w:r>
      <w:proofErr w:type="gramEnd"/>
      <w:r w:rsidR="00B55F19" w:rsidRPr="000729C5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B74686" w:rsidRPr="000729C5" w:rsidRDefault="00B55F19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B74686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обязательств,  доведенных в установленном порядке до главного распорядителя на предоставление субсидии. </w:t>
      </w:r>
    </w:p>
    <w:p w:rsidR="00B74686" w:rsidRPr="000729C5" w:rsidRDefault="001A2551" w:rsidP="00B74686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4.</w:t>
      </w:r>
      <w:r w:rsidR="00B74686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0729C5" w:rsidRDefault="001A2551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5.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Соглашение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может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быть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заключено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нескольких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077E55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и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должно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0729C5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1A2551" w:rsidRPr="000729C5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29C5">
        <w:rPr>
          <w:rFonts w:ascii="Arial" w:hAnsi="Arial" w:cs="Arial"/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0729C5">
        <w:rPr>
          <w:rFonts w:ascii="Arial" w:hAnsi="Arial" w:cs="Arial"/>
          <w:sz w:val="24"/>
          <w:szCs w:val="24"/>
        </w:rPr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0729C5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0729C5" w:rsidRDefault="001A2551" w:rsidP="001A2551">
      <w:pPr>
        <w:widowControl w:val="0"/>
        <w:tabs>
          <w:tab w:val="left" w:pos="102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2551" w:rsidRPr="000729C5" w:rsidRDefault="001A2551" w:rsidP="001A2551">
      <w:pPr>
        <w:pStyle w:val="ConsPlusNormal"/>
        <w:widowControl/>
        <w:tabs>
          <w:tab w:val="left" w:pos="1080"/>
        </w:tabs>
        <w:jc w:val="both"/>
        <w:rPr>
          <w:sz w:val="24"/>
          <w:szCs w:val="24"/>
        </w:rPr>
      </w:pPr>
      <w:r w:rsidRPr="000729C5">
        <w:rPr>
          <w:sz w:val="24"/>
          <w:szCs w:val="24"/>
        </w:rPr>
        <w:t xml:space="preserve">4) положения, устанавливающие обязанность учреждения по открытию в финансовом органе администрации </w:t>
      </w:r>
      <w:r w:rsidR="00D426AC" w:rsidRPr="000729C5">
        <w:rPr>
          <w:rStyle w:val="130"/>
          <w:rFonts w:ascii="Arial" w:hAnsi="Arial"/>
          <w:color w:val="000000" w:themeColor="text1"/>
          <w:sz w:val="24"/>
          <w:szCs w:val="24"/>
        </w:rPr>
        <w:t>Чеховского</w:t>
      </w:r>
      <w:r w:rsidRPr="000729C5">
        <w:rPr>
          <w:sz w:val="24"/>
          <w:szCs w:val="24"/>
        </w:rPr>
        <w:t xml:space="preserve"> муниципального   образования (далее – финансовый орган) лицевого счета для учета операций с субсидиями;</w:t>
      </w:r>
    </w:p>
    <w:p w:rsidR="001A2551" w:rsidRPr="000729C5" w:rsidRDefault="001A2551" w:rsidP="001A2551">
      <w:pPr>
        <w:widowControl w:val="0"/>
        <w:tabs>
          <w:tab w:val="left" w:pos="1033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0729C5" w:rsidRDefault="001A2551" w:rsidP="001A2551">
      <w:pPr>
        <w:widowControl w:val="0"/>
        <w:tabs>
          <w:tab w:val="left" w:pos="1022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0729C5" w:rsidRDefault="001A2551" w:rsidP="001A2551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7) положения, устанавливающие право главного распорядителя,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0729C5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0729C5">
        <w:rPr>
          <w:sz w:val="24"/>
          <w:szCs w:val="24"/>
        </w:rPr>
        <w:t xml:space="preserve">8) порядок возврата учреждением средств в объеме остатка не использованной на начало очередного финансового года перечисленной ей в </w:t>
      </w:r>
      <w:r w:rsidRPr="000729C5">
        <w:rPr>
          <w:sz w:val="24"/>
          <w:szCs w:val="24"/>
        </w:rPr>
        <w:lastRenderedPageBreak/>
        <w:t>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0729C5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0729C5">
        <w:rPr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0729C5" w:rsidRDefault="001A2551" w:rsidP="001A2551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0729C5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0729C5">
        <w:rPr>
          <w:rFonts w:ascii="Arial" w:hAnsi="Arial" w:cs="Arial"/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0729C5" w:rsidRDefault="001A2551" w:rsidP="001A255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11) порядок и</w:t>
      </w:r>
      <w:r w:rsidRPr="000729C5">
        <w:rPr>
          <w:rFonts w:ascii="Arial" w:hAnsi="Arial" w:cs="Arial"/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0729C5" w:rsidRDefault="001A2551" w:rsidP="001A255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12) срок действия соглашения о предоставлении субсидии;</w:t>
      </w:r>
    </w:p>
    <w:p w:rsidR="001A2551" w:rsidRPr="000729C5" w:rsidRDefault="001A2551" w:rsidP="001A255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0729C5" w:rsidRDefault="00077E55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729C5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="001A2551" w:rsidRPr="000729C5">
        <w:rPr>
          <w:rFonts w:ascii="Arial" w:hAnsi="Arial" w:cs="Arial"/>
          <w:kern w:val="3"/>
          <w:sz w:val="24"/>
          <w:szCs w:val="24"/>
          <w:lang w:val="de-DE" w:bidi="fa-IR"/>
        </w:rPr>
        <w:t xml:space="preserve">.  </w:t>
      </w:r>
      <w:r w:rsidR="001A2551"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Не использованные на начало очередного финансового года</w:t>
      </w:r>
      <w:r w:rsidRPr="000729C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0729C5">
        <w:rPr>
          <w:rFonts w:ascii="Arial" w:hAnsi="Arial" w:cs="Arial"/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0729C5" w:rsidRDefault="00077E55" w:rsidP="001A2551">
      <w:pPr>
        <w:widowControl w:val="0"/>
        <w:tabs>
          <w:tab w:val="left" w:pos="1095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29C5">
        <w:rPr>
          <w:rFonts w:ascii="Arial" w:hAnsi="Arial" w:cs="Arial"/>
          <w:sz w:val="24"/>
          <w:szCs w:val="24"/>
        </w:rPr>
        <w:t>7</w:t>
      </w:r>
      <w:r w:rsidR="001A2551" w:rsidRPr="000729C5">
        <w:rPr>
          <w:rFonts w:ascii="Arial" w:hAnsi="Arial" w:cs="Arial"/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A80D4A" w:rsidRPr="000729C5" w:rsidRDefault="00A80D4A" w:rsidP="001A2551">
      <w:pPr>
        <w:jc w:val="center"/>
        <w:rPr>
          <w:rFonts w:ascii="Arial" w:hAnsi="Arial" w:cs="Arial"/>
          <w:sz w:val="24"/>
          <w:szCs w:val="24"/>
        </w:rPr>
      </w:pPr>
    </w:p>
    <w:p w:rsidR="000729C5" w:rsidRPr="000729C5" w:rsidRDefault="000729C5">
      <w:pPr>
        <w:jc w:val="center"/>
        <w:rPr>
          <w:rFonts w:ascii="Arial" w:hAnsi="Arial" w:cs="Arial"/>
          <w:sz w:val="24"/>
          <w:szCs w:val="24"/>
        </w:rPr>
      </w:pPr>
    </w:p>
    <w:sectPr w:rsidR="000729C5" w:rsidRPr="000729C5" w:rsidSect="00600446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D" w:rsidRDefault="00561E3D" w:rsidP="003B3DBB">
      <w:r>
        <w:separator/>
      </w:r>
    </w:p>
  </w:endnote>
  <w:endnote w:type="continuationSeparator" w:id="0">
    <w:p w:rsidR="00561E3D" w:rsidRDefault="00561E3D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D" w:rsidRDefault="00561E3D" w:rsidP="003B3DBB">
      <w:r>
        <w:separator/>
      </w:r>
    </w:p>
  </w:footnote>
  <w:footnote w:type="continuationSeparator" w:id="0">
    <w:p w:rsidR="00561E3D" w:rsidRDefault="00561E3D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29C5"/>
    <w:rsid w:val="00076E24"/>
    <w:rsid w:val="00077E55"/>
    <w:rsid w:val="00085EB3"/>
    <w:rsid w:val="00093E82"/>
    <w:rsid w:val="000B7EDE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4132E7"/>
    <w:rsid w:val="00424D26"/>
    <w:rsid w:val="0043667A"/>
    <w:rsid w:val="00444ADC"/>
    <w:rsid w:val="004A4CA9"/>
    <w:rsid w:val="004C3758"/>
    <w:rsid w:val="004D4F96"/>
    <w:rsid w:val="00523C73"/>
    <w:rsid w:val="00530B46"/>
    <w:rsid w:val="005421E4"/>
    <w:rsid w:val="00544126"/>
    <w:rsid w:val="00560017"/>
    <w:rsid w:val="00561E3D"/>
    <w:rsid w:val="00564D16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436A4"/>
    <w:rsid w:val="00670AFE"/>
    <w:rsid w:val="00687175"/>
    <w:rsid w:val="006A7570"/>
    <w:rsid w:val="006B5ECF"/>
    <w:rsid w:val="00702D0F"/>
    <w:rsid w:val="007203BE"/>
    <w:rsid w:val="00733190"/>
    <w:rsid w:val="007563E9"/>
    <w:rsid w:val="00794FEF"/>
    <w:rsid w:val="007C01A8"/>
    <w:rsid w:val="007C3867"/>
    <w:rsid w:val="007E3849"/>
    <w:rsid w:val="00855F11"/>
    <w:rsid w:val="00862410"/>
    <w:rsid w:val="00872522"/>
    <w:rsid w:val="008C1B1E"/>
    <w:rsid w:val="00933658"/>
    <w:rsid w:val="00934837"/>
    <w:rsid w:val="00937040"/>
    <w:rsid w:val="009A0309"/>
    <w:rsid w:val="009A74C0"/>
    <w:rsid w:val="009B55F6"/>
    <w:rsid w:val="009B7E03"/>
    <w:rsid w:val="009F297F"/>
    <w:rsid w:val="00A077B1"/>
    <w:rsid w:val="00A542A3"/>
    <w:rsid w:val="00A56F0F"/>
    <w:rsid w:val="00A80D4A"/>
    <w:rsid w:val="00A9102E"/>
    <w:rsid w:val="00AB45EF"/>
    <w:rsid w:val="00AD4C5A"/>
    <w:rsid w:val="00AF7991"/>
    <w:rsid w:val="00B07B2E"/>
    <w:rsid w:val="00B55F19"/>
    <w:rsid w:val="00B56EEA"/>
    <w:rsid w:val="00B74686"/>
    <w:rsid w:val="00B854FD"/>
    <w:rsid w:val="00BB560F"/>
    <w:rsid w:val="00BC4121"/>
    <w:rsid w:val="00BE486E"/>
    <w:rsid w:val="00C068C8"/>
    <w:rsid w:val="00C072CB"/>
    <w:rsid w:val="00C476C1"/>
    <w:rsid w:val="00C7020B"/>
    <w:rsid w:val="00CA1003"/>
    <w:rsid w:val="00CA6ACC"/>
    <w:rsid w:val="00D330DA"/>
    <w:rsid w:val="00D426AC"/>
    <w:rsid w:val="00D51FB6"/>
    <w:rsid w:val="00D643D5"/>
    <w:rsid w:val="00D665BF"/>
    <w:rsid w:val="00D70B1C"/>
    <w:rsid w:val="00D8633F"/>
    <w:rsid w:val="00D8712D"/>
    <w:rsid w:val="00DA26AB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6FBD-9075-4F0A-A3FB-4828A641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Gigabyte</cp:lastModifiedBy>
  <cp:revision>4</cp:revision>
  <cp:lastPrinted>2020-07-10T07:33:00Z</cp:lastPrinted>
  <dcterms:created xsi:type="dcterms:W3CDTF">2020-12-14T03:54:00Z</dcterms:created>
  <dcterms:modified xsi:type="dcterms:W3CDTF">2020-12-22T01:05:00Z</dcterms:modified>
</cp:coreProperties>
</file>